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DB362" w14:textId="77777777" w:rsidR="00641E15" w:rsidRPr="00641E15" w:rsidRDefault="00641E15" w:rsidP="00641E1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641E15">
        <w:rPr>
          <w:rFonts w:ascii="Lato" w:eastAsia="Times New Roman" w:hAnsi="Lato" w:cs="Times New Roman"/>
          <w:color w:val="CC3300"/>
          <w:kern w:val="36"/>
          <w:sz w:val="36"/>
          <w:szCs w:val="36"/>
          <w:lang w:eastAsia="fr-BE"/>
          <w14:ligatures w14:val="none"/>
        </w:rPr>
        <w:t>Le développement de la filière a pris un autre tournant</w:t>
      </w:r>
    </w:p>
    <w:p w14:paraId="6CDB08FC"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b/>
          <w:bCs/>
          <w:color w:val="000000"/>
          <w:kern w:val="0"/>
          <w:sz w:val="23"/>
          <w:szCs w:val="23"/>
          <w:lang w:eastAsia="fr-BE"/>
          <w14:ligatures w14:val="none"/>
        </w:rPr>
        <w:t>Le développement de la filière des véhicules électriques devait soutenir la demande en métaux tels que le lithium, le nickel et le cobalt, or celui-ci subit un sérieux coup de frein. Et pour cause, les orientations technologiques ont évolué.</w:t>
      </w:r>
    </w:p>
    <w:p w14:paraId="29F4AC80"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 </w:t>
      </w:r>
    </w:p>
    <w:p w14:paraId="2A8A7535"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Les ventes de véhicules électriques à batterie (VEB) n’ont pas décollé comme espéré. Selon la société de conseil Rho Motion, les ventes mondiales de véhicules, autres que ceux équipés de moteur à combustion, ont progressé de 20 % en glissement annuel entre janvier et août derniers. Le mix de véhicules vendus et l’évolution des technologies de batteries ont drastiquement modifié la dynamique du marché des métaux.</w:t>
      </w:r>
    </w:p>
    <w:p w14:paraId="1CBF2967"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 </w:t>
      </w:r>
    </w:p>
    <w:p w14:paraId="6CA42244"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b/>
          <w:bCs/>
          <w:color w:val="A52A2A"/>
          <w:kern w:val="0"/>
          <w:sz w:val="23"/>
          <w:szCs w:val="23"/>
          <w:lang w:eastAsia="fr-BE"/>
          <w14:ligatures w14:val="none"/>
        </w:rPr>
        <w:t>Les hybrides ont détrôné les ventes de VEB</w:t>
      </w:r>
    </w:p>
    <w:p w14:paraId="6FC38057"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Les ventes de VEB ont ralenti de 10% sur les huit premiers mois de l’année, en raison de l’autonomie limitée des batteries et de la disponibilité restreinte des stations de recharge.</w:t>
      </w:r>
    </w:p>
    <w:p w14:paraId="3A1F6A57"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 xml:space="preserve">Les ventes de voitures hybrides ont, elles, en revanche, bondi de 46%, selon Rho Motion. La demande est portée par la Chine, qui est le principal marché des véhicules électriques. Parmi les ventes, un nouveau modèle de voiture se démarque : celui de la voiture électrique équipée d’un moteur à combustion (E-REV : Véhicules électriques à autonomie prolongée) qui sert uniquement à recharger la batterie, ce qui prolonge l’autonomie des batteries de 1.000 km. Ces modèles représentent près de 31% des ventes en Chine, selon </w:t>
      </w:r>
      <w:proofErr w:type="spellStart"/>
      <w:r w:rsidRPr="00641E15">
        <w:rPr>
          <w:rFonts w:ascii="Lato" w:eastAsia="Times New Roman" w:hAnsi="Lato" w:cs="Times New Roman"/>
          <w:color w:val="000000"/>
          <w:kern w:val="0"/>
          <w:sz w:val="23"/>
          <w:szCs w:val="23"/>
          <w:lang w:eastAsia="fr-BE"/>
          <w14:ligatures w14:val="none"/>
        </w:rPr>
        <w:t>Adamas</w:t>
      </w:r>
      <w:proofErr w:type="spellEnd"/>
      <w:r w:rsidRPr="00641E15">
        <w:rPr>
          <w:rFonts w:ascii="Lato" w:eastAsia="Times New Roman" w:hAnsi="Lato" w:cs="Times New Roman"/>
          <w:color w:val="000000"/>
          <w:kern w:val="0"/>
          <w:sz w:val="23"/>
          <w:szCs w:val="23"/>
          <w:lang w:eastAsia="fr-BE"/>
          <w14:ligatures w14:val="none"/>
        </w:rPr>
        <w:t xml:space="preserve"> Intelligence, qui table sur un succès similaire en Europe et aux Etats-Unis.</w:t>
      </w:r>
    </w:p>
    <w:p w14:paraId="623F5243"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Les grands constructeurs automobiles misent sur les véhicules hybrides comme technologie de transition moins onéreuse entre les véhicules à moteur à combustion et les véhicules 100% électriques.</w:t>
      </w:r>
    </w:p>
    <w:p w14:paraId="3243B932"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 xml:space="preserve">Selon </w:t>
      </w:r>
      <w:proofErr w:type="spellStart"/>
      <w:r w:rsidRPr="00641E15">
        <w:rPr>
          <w:rFonts w:ascii="Lato" w:eastAsia="Times New Roman" w:hAnsi="Lato" w:cs="Times New Roman"/>
          <w:color w:val="000000"/>
          <w:kern w:val="0"/>
          <w:sz w:val="23"/>
          <w:szCs w:val="23"/>
          <w:lang w:eastAsia="fr-BE"/>
          <w14:ligatures w14:val="none"/>
        </w:rPr>
        <w:t>Adamas</w:t>
      </w:r>
      <w:proofErr w:type="spellEnd"/>
      <w:r w:rsidRPr="00641E15">
        <w:rPr>
          <w:rFonts w:ascii="Lato" w:eastAsia="Times New Roman" w:hAnsi="Lato" w:cs="Times New Roman"/>
          <w:color w:val="000000"/>
          <w:kern w:val="0"/>
          <w:sz w:val="23"/>
          <w:szCs w:val="23"/>
          <w:lang w:eastAsia="fr-BE"/>
          <w14:ligatures w14:val="none"/>
        </w:rPr>
        <w:t xml:space="preserve"> Intelligence, les véhicules hybrides ne requièrent qu’un tiers de la puissance des véhicules électriques, ce qui signifie une réduction en proportion des tonnages de lithium, de nickel et de cobalt utilisés par véhicule.</w:t>
      </w:r>
    </w:p>
    <w:p w14:paraId="6B24795F"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Conséquence, les prix de ces métaux ont reflué, sous l’effet de l’offre devenue excédentaire. Les producteurs sont, de fait, contraints de réduire la voilure et de reporter les nouveaux projets. La flambée des cours des métaux en 2021 et 2022 avait entraîné l’ouverture rapide de nouvelles capacités de production. D’autres métaux, tels que le platine et le palladium, bénéficient, eux, en revanche, d’un nouvel élan.</w:t>
      </w:r>
    </w:p>
    <w:p w14:paraId="715112EA"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 </w:t>
      </w:r>
    </w:p>
    <w:p w14:paraId="4E4FA04E"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b/>
          <w:bCs/>
          <w:i/>
          <w:iCs/>
          <w:color w:val="A52A2A"/>
          <w:kern w:val="0"/>
          <w:sz w:val="23"/>
          <w:szCs w:val="23"/>
          <w:lang w:eastAsia="fr-BE"/>
          <w14:ligatures w14:val="none"/>
        </w:rPr>
        <w:t>Idem </w:t>
      </w:r>
      <w:r w:rsidRPr="00641E15">
        <w:rPr>
          <w:rFonts w:ascii="Lato" w:eastAsia="Times New Roman" w:hAnsi="Lato" w:cs="Times New Roman"/>
          <w:b/>
          <w:bCs/>
          <w:color w:val="A52A2A"/>
          <w:kern w:val="0"/>
          <w:sz w:val="23"/>
          <w:szCs w:val="23"/>
          <w:lang w:eastAsia="fr-BE"/>
          <w14:ligatures w14:val="none"/>
        </w:rPr>
        <w:t>pour les batteries LFP</w:t>
      </w:r>
    </w:p>
    <w:p w14:paraId="5FC5AF91"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Des changements ont eu lieu au niveau des véhicules électriques, mais également au niveau des technologies de batterie.</w:t>
      </w:r>
    </w:p>
    <w:p w14:paraId="3DED48B5"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La batterie LFP (Lithium-fer-phosphate) est devenue la batterie phare : elle a capté 40% du marché en 2023, soit plus du double de la part de marché enregistrée en 2020, selon l’Agence Internationale de l’Energie (AIE). Les deux tiers des véhicules électriques vendus en Chine ont utilisé cette technologie en 2023. Les fabricants chinois de batteries ont transformé cette technologie en produit plus compétitif que les batteries nickel-manganèse-cobalt (NMC). Le fabricant chinois CATL fabrique une batterie LFP permettant une autonomie de 1.000 km, de quoi dissiper l’inquiétude liée à ce sujet. En outre, le seul métal critique que requiert cette technologie est le lithium ; elle est de fait moins chère et plus écologique. En conséquence, les prévisions de croissance de la demande en nickel et en cobalt ont été nettement révisées à la baisse afin de refléter ce changement</w:t>
      </w:r>
    </w:p>
    <w:p w14:paraId="530B2B55"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lastRenderedPageBreak/>
        <w:t>L’Europe et les Etats-Unis produisent majoritairement des batteries NMC mais ils pourraient eux-aussi basculer vers les batteries LFP. Ford et General Motors ont manifesté de l’intérêt pour les batteries LFP de CATL.</w:t>
      </w:r>
    </w:p>
    <w:p w14:paraId="6E8A4513" w14:textId="77777777" w:rsidR="00641E15" w:rsidRPr="00641E15" w:rsidRDefault="00641E15" w:rsidP="00641E1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41E15">
        <w:rPr>
          <w:rFonts w:ascii="Lato" w:eastAsia="Times New Roman" w:hAnsi="Lato" w:cs="Times New Roman"/>
          <w:color w:val="000000"/>
          <w:kern w:val="0"/>
          <w:sz w:val="23"/>
          <w:szCs w:val="23"/>
          <w:lang w:eastAsia="fr-BE"/>
          <w14:ligatures w14:val="none"/>
        </w:rPr>
        <w:t>La révolution des batteries ne fait que commencer. Les fabricants investissent pour concevoir des batteries toujours moins chères et plus puissantes. Le lithium est lui aussi menacé, il pourrait être remplacé par une batterie sodium-ion, qui coûterait jusqu’à 20% moins cher. En Europe, les contre-temps de la filière entraînent des suspensions de projets d’usine, à l’image de celui d’</w:t>
      </w:r>
      <w:proofErr w:type="spellStart"/>
      <w:r w:rsidRPr="00641E15">
        <w:rPr>
          <w:rFonts w:ascii="Lato" w:eastAsia="Times New Roman" w:hAnsi="Lato" w:cs="Times New Roman"/>
          <w:b/>
          <w:bCs/>
          <w:color w:val="000000"/>
          <w:kern w:val="0"/>
          <w:sz w:val="23"/>
          <w:szCs w:val="23"/>
          <w:lang w:eastAsia="fr-BE"/>
          <w14:ligatures w14:val="none"/>
        </w:rPr>
        <w:t>Eramet</w:t>
      </w:r>
      <w:proofErr w:type="spellEnd"/>
      <w:r w:rsidRPr="00641E15">
        <w:rPr>
          <w:rFonts w:ascii="Lato" w:eastAsia="Times New Roman" w:hAnsi="Lato" w:cs="Times New Roman"/>
          <w:color w:val="000000"/>
          <w:kern w:val="0"/>
          <w:sz w:val="23"/>
          <w:szCs w:val="23"/>
          <w:lang w:eastAsia="fr-BE"/>
          <w14:ligatures w14:val="none"/>
        </w:rPr>
        <w:t>.</w:t>
      </w:r>
    </w:p>
    <w:p w14:paraId="3DC8C08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15"/>
    <w:rsid w:val="00287462"/>
    <w:rsid w:val="00641E15"/>
    <w:rsid w:val="00D039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76FA"/>
  <w15:chartTrackingRefBased/>
  <w15:docId w15:val="{68F332CF-4532-46B2-B6A6-D10183FC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1E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1E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1E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1E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1E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1E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1E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E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1E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1E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1E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1E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1E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1E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1E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1E15"/>
    <w:rPr>
      <w:rFonts w:eastAsiaTheme="majorEastAsia" w:cstheme="majorBidi"/>
      <w:color w:val="272727" w:themeColor="text1" w:themeTint="D8"/>
    </w:rPr>
  </w:style>
  <w:style w:type="paragraph" w:styleId="Titre">
    <w:name w:val="Title"/>
    <w:basedOn w:val="Normal"/>
    <w:next w:val="Normal"/>
    <w:link w:val="TitreCar"/>
    <w:uiPriority w:val="10"/>
    <w:qFormat/>
    <w:rsid w:val="0064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1E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1E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1E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1E15"/>
    <w:pPr>
      <w:spacing w:before="160"/>
      <w:jc w:val="center"/>
    </w:pPr>
    <w:rPr>
      <w:i/>
      <w:iCs/>
      <w:color w:val="404040" w:themeColor="text1" w:themeTint="BF"/>
    </w:rPr>
  </w:style>
  <w:style w:type="character" w:customStyle="1" w:styleId="CitationCar">
    <w:name w:val="Citation Car"/>
    <w:basedOn w:val="Policepardfaut"/>
    <w:link w:val="Citation"/>
    <w:uiPriority w:val="29"/>
    <w:rsid w:val="00641E15"/>
    <w:rPr>
      <w:i/>
      <w:iCs/>
      <w:color w:val="404040" w:themeColor="text1" w:themeTint="BF"/>
    </w:rPr>
  </w:style>
  <w:style w:type="paragraph" w:styleId="Paragraphedeliste">
    <w:name w:val="List Paragraph"/>
    <w:basedOn w:val="Normal"/>
    <w:uiPriority w:val="34"/>
    <w:qFormat/>
    <w:rsid w:val="00641E15"/>
    <w:pPr>
      <w:ind w:left="720"/>
      <w:contextualSpacing/>
    </w:pPr>
  </w:style>
  <w:style w:type="character" w:styleId="Accentuationintense">
    <w:name w:val="Intense Emphasis"/>
    <w:basedOn w:val="Policepardfaut"/>
    <w:uiPriority w:val="21"/>
    <w:qFormat/>
    <w:rsid w:val="00641E15"/>
    <w:rPr>
      <w:i/>
      <w:iCs/>
      <w:color w:val="0F4761" w:themeColor="accent1" w:themeShade="BF"/>
    </w:rPr>
  </w:style>
  <w:style w:type="paragraph" w:styleId="Citationintense">
    <w:name w:val="Intense Quote"/>
    <w:basedOn w:val="Normal"/>
    <w:next w:val="Normal"/>
    <w:link w:val="CitationintenseCar"/>
    <w:uiPriority w:val="30"/>
    <w:qFormat/>
    <w:rsid w:val="0064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1E15"/>
    <w:rPr>
      <w:i/>
      <w:iCs/>
      <w:color w:val="0F4761" w:themeColor="accent1" w:themeShade="BF"/>
    </w:rPr>
  </w:style>
  <w:style w:type="character" w:styleId="Rfrenceintense">
    <w:name w:val="Intense Reference"/>
    <w:basedOn w:val="Policepardfaut"/>
    <w:uiPriority w:val="32"/>
    <w:qFormat/>
    <w:rsid w:val="00641E15"/>
    <w:rPr>
      <w:b/>
      <w:bCs/>
      <w:smallCaps/>
      <w:color w:val="0F4761" w:themeColor="accent1" w:themeShade="BF"/>
      <w:spacing w:val="5"/>
    </w:rPr>
  </w:style>
  <w:style w:type="character" w:styleId="Lienhypertexte">
    <w:name w:val="Hyperlink"/>
    <w:basedOn w:val="Policepardfaut"/>
    <w:uiPriority w:val="99"/>
    <w:unhideWhenUsed/>
    <w:rsid w:val="00641E15"/>
    <w:rPr>
      <w:color w:val="467886" w:themeColor="hyperlink"/>
      <w:u w:val="single"/>
    </w:rPr>
  </w:style>
  <w:style w:type="character" w:styleId="Mentionnonrsolue">
    <w:name w:val="Unresolved Mention"/>
    <w:basedOn w:val="Policepardfaut"/>
    <w:uiPriority w:val="99"/>
    <w:semiHidden/>
    <w:unhideWhenUsed/>
    <w:rsid w:val="0064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740225">
      <w:bodyDiv w:val="1"/>
      <w:marLeft w:val="0"/>
      <w:marRight w:val="0"/>
      <w:marTop w:val="0"/>
      <w:marBottom w:val="0"/>
      <w:divBdr>
        <w:top w:val="none" w:sz="0" w:space="0" w:color="auto"/>
        <w:left w:val="none" w:sz="0" w:space="0" w:color="auto"/>
        <w:bottom w:val="none" w:sz="0" w:space="0" w:color="auto"/>
        <w:right w:val="none" w:sz="0" w:space="0" w:color="auto"/>
      </w:divBdr>
    </w:div>
    <w:div w:id="21250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3419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2024-11-04T10:56:00Z</dcterms:created>
  <dcterms:modified xsi:type="dcterms:W3CDTF">2024-11-04T10:56:00Z</dcterms:modified>
</cp:coreProperties>
</file>